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3B" w:rsidRPr="001E7B91" w:rsidRDefault="00486F3B" w:rsidP="00BC66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1E7B91">
        <w:rPr>
          <w:rFonts w:ascii="Times New Roman" w:hAnsi="Times New Roman" w:cs="Times New Roman"/>
          <w:b/>
        </w:rPr>
        <w:t xml:space="preserve">Изменения в Регламент </w:t>
      </w:r>
      <w:r w:rsidR="009F6454" w:rsidRPr="009F6454">
        <w:rPr>
          <w:rFonts w:ascii="Times New Roman" w:hAnsi="Times New Roman" w:cs="Times New Roman"/>
          <w:b/>
        </w:rPr>
        <w:t xml:space="preserve">признания лиц квалифицированными инвесторами </w:t>
      </w:r>
      <w:r w:rsidRPr="001E7B91">
        <w:rPr>
          <w:rFonts w:ascii="Times New Roman" w:hAnsi="Times New Roman" w:cs="Times New Roman"/>
          <w:b/>
        </w:rPr>
        <w:t>ООО «БК РЕГИОН» (далее – Регламент)</w:t>
      </w:r>
      <w:r w:rsidR="004B2D64" w:rsidRPr="001E7B91">
        <w:rPr>
          <w:rFonts w:ascii="Times New Roman" w:hAnsi="Times New Roman" w:cs="Times New Roman"/>
          <w:b/>
        </w:rPr>
        <w:t>, редакция, утвержденная Приказом Генерального директора ООО «БК РЕГИОН» №БК/</w:t>
      </w:r>
      <w:r w:rsidR="00BC6616" w:rsidRPr="001E7B91">
        <w:rPr>
          <w:rFonts w:ascii="Times New Roman" w:hAnsi="Times New Roman" w:cs="Times New Roman"/>
          <w:b/>
        </w:rPr>
        <w:t>9</w:t>
      </w:r>
      <w:r w:rsidR="007811FF" w:rsidRPr="001E7B91">
        <w:rPr>
          <w:rFonts w:ascii="Times New Roman" w:hAnsi="Times New Roman" w:cs="Times New Roman"/>
          <w:b/>
        </w:rPr>
        <w:t>8</w:t>
      </w:r>
      <w:r w:rsidR="004B2D64" w:rsidRPr="001E7B91">
        <w:rPr>
          <w:rFonts w:ascii="Times New Roman" w:hAnsi="Times New Roman" w:cs="Times New Roman"/>
          <w:b/>
        </w:rPr>
        <w:t xml:space="preserve"> от </w:t>
      </w:r>
      <w:r w:rsidR="007811FF" w:rsidRPr="001E7B91">
        <w:rPr>
          <w:rFonts w:ascii="Times New Roman" w:hAnsi="Times New Roman" w:cs="Times New Roman"/>
          <w:b/>
        </w:rPr>
        <w:t>1</w:t>
      </w:r>
      <w:r w:rsidR="00BC6616" w:rsidRPr="001E7B91">
        <w:rPr>
          <w:rFonts w:ascii="Times New Roman" w:hAnsi="Times New Roman" w:cs="Times New Roman"/>
          <w:b/>
        </w:rPr>
        <w:t>6</w:t>
      </w:r>
      <w:r w:rsidR="004B2D64" w:rsidRPr="001E7B91">
        <w:rPr>
          <w:rFonts w:ascii="Times New Roman" w:hAnsi="Times New Roman" w:cs="Times New Roman"/>
          <w:b/>
        </w:rPr>
        <w:t>.</w:t>
      </w:r>
      <w:r w:rsidR="007D62AE" w:rsidRPr="001E7B91">
        <w:rPr>
          <w:rFonts w:ascii="Times New Roman" w:hAnsi="Times New Roman" w:cs="Times New Roman"/>
          <w:b/>
        </w:rPr>
        <w:t>0</w:t>
      </w:r>
      <w:r w:rsidR="00BC6616" w:rsidRPr="001E7B91">
        <w:rPr>
          <w:rFonts w:ascii="Times New Roman" w:hAnsi="Times New Roman" w:cs="Times New Roman"/>
          <w:b/>
        </w:rPr>
        <w:t>8</w:t>
      </w:r>
      <w:r w:rsidR="004B2D64" w:rsidRPr="001E7B91">
        <w:rPr>
          <w:rFonts w:ascii="Times New Roman" w:hAnsi="Times New Roman" w:cs="Times New Roman"/>
          <w:b/>
        </w:rPr>
        <w:t>.202</w:t>
      </w:r>
      <w:r w:rsidR="007D62AE" w:rsidRPr="001E7B91">
        <w:rPr>
          <w:rFonts w:ascii="Times New Roman" w:hAnsi="Times New Roman" w:cs="Times New Roman"/>
          <w:b/>
        </w:rPr>
        <w:t>4</w:t>
      </w:r>
      <w:r w:rsidR="004B2D64" w:rsidRPr="001E7B91">
        <w:rPr>
          <w:rFonts w:ascii="Times New Roman" w:hAnsi="Times New Roman" w:cs="Times New Roman"/>
          <w:b/>
        </w:rPr>
        <w:t xml:space="preserve"> г. Вступает в силу с </w:t>
      </w:r>
      <w:r w:rsidR="00BC6616" w:rsidRPr="001E7B91">
        <w:rPr>
          <w:rFonts w:ascii="Times New Roman" w:hAnsi="Times New Roman" w:cs="Times New Roman"/>
          <w:b/>
        </w:rPr>
        <w:t>2</w:t>
      </w:r>
      <w:r w:rsidR="005E5632">
        <w:rPr>
          <w:rFonts w:ascii="Times New Roman" w:hAnsi="Times New Roman" w:cs="Times New Roman"/>
          <w:b/>
          <w:lang w:val="en-US"/>
        </w:rPr>
        <w:t>6</w:t>
      </w:r>
      <w:r w:rsidR="004B2D64" w:rsidRPr="001E7B91">
        <w:rPr>
          <w:rFonts w:ascii="Times New Roman" w:hAnsi="Times New Roman" w:cs="Times New Roman"/>
          <w:b/>
        </w:rPr>
        <w:t>.0</w:t>
      </w:r>
      <w:r w:rsidR="005E5632">
        <w:rPr>
          <w:rFonts w:ascii="Times New Roman" w:hAnsi="Times New Roman" w:cs="Times New Roman"/>
          <w:b/>
          <w:lang w:val="en-US"/>
        </w:rPr>
        <w:t>8</w:t>
      </w:r>
      <w:r w:rsidR="004B2D64" w:rsidRPr="001E7B91">
        <w:rPr>
          <w:rFonts w:ascii="Times New Roman" w:hAnsi="Times New Roman" w:cs="Times New Roman"/>
          <w:b/>
        </w:rPr>
        <w:t>.2024 г.</w:t>
      </w:r>
    </w:p>
    <w:p w:rsidR="00BC6616" w:rsidRPr="001E7B91" w:rsidRDefault="00BC6616" w:rsidP="00BC66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7B91" w:rsidRPr="001E7B91" w:rsidRDefault="001E7B91" w:rsidP="00204675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E7B91">
        <w:rPr>
          <w:rFonts w:ascii="Times New Roman" w:hAnsi="Times New Roman" w:cs="Times New Roman"/>
        </w:rPr>
        <w:t xml:space="preserve">1. </w:t>
      </w:r>
      <w:r w:rsidR="00965F47">
        <w:rPr>
          <w:rFonts w:ascii="Times New Roman" w:hAnsi="Times New Roman" w:cs="Times New Roman"/>
        </w:rPr>
        <w:t xml:space="preserve">В пункт 1.7. Регламента включена обобщающая информация в отношении способов </w:t>
      </w:r>
      <w:r w:rsidR="00762981">
        <w:rPr>
          <w:rFonts w:ascii="Times New Roman" w:hAnsi="Times New Roman" w:cs="Times New Roman"/>
        </w:rPr>
        <w:t xml:space="preserve">обмена документами </w:t>
      </w:r>
      <w:r w:rsidR="00965F47">
        <w:rPr>
          <w:rFonts w:ascii="Times New Roman" w:hAnsi="Times New Roman" w:cs="Times New Roman"/>
        </w:rPr>
        <w:t>между Компанией и Клиентом</w:t>
      </w:r>
      <w:r w:rsidR="00762981">
        <w:rPr>
          <w:rFonts w:ascii="Times New Roman" w:hAnsi="Times New Roman" w:cs="Times New Roman"/>
        </w:rPr>
        <w:t>, в том числе перечислены виды уведомлений, которые могут быть направлены</w:t>
      </w:r>
      <w:r w:rsidR="00762981" w:rsidRPr="00762981">
        <w:rPr>
          <w:rFonts w:ascii="Times New Roman" w:hAnsi="Times New Roman" w:cs="Times New Roman"/>
        </w:rPr>
        <w:t xml:space="preserve"> </w:t>
      </w:r>
      <w:r w:rsidR="00762981">
        <w:rPr>
          <w:rFonts w:ascii="Times New Roman" w:hAnsi="Times New Roman" w:cs="Times New Roman"/>
        </w:rPr>
        <w:t>Компанией Клиенту по электронной почте</w:t>
      </w:r>
      <w:r>
        <w:rPr>
          <w:rFonts w:ascii="Times New Roman" w:hAnsi="Times New Roman" w:cs="Times New Roman"/>
        </w:rPr>
        <w:t>.</w:t>
      </w:r>
    </w:p>
    <w:p w:rsidR="00762981" w:rsidRDefault="001E7B91" w:rsidP="00762981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811FF" w:rsidRPr="001E7B91">
        <w:rPr>
          <w:rFonts w:ascii="Times New Roman" w:hAnsi="Times New Roman" w:cs="Times New Roman"/>
        </w:rPr>
        <w:t xml:space="preserve">. </w:t>
      </w:r>
      <w:r w:rsidR="00762981">
        <w:rPr>
          <w:rFonts w:ascii="Times New Roman" w:hAnsi="Times New Roman" w:cs="Times New Roman"/>
        </w:rPr>
        <w:t xml:space="preserve">В пункт 4.7. Регламента включен порядок </w:t>
      </w:r>
      <w:r w:rsidR="00762981" w:rsidRPr="00762981">
        <w:rPr>
          <w:rFonts w:ascii="Times New Roman" w:hAnsi="Times New Roman" w:cs="Times New Roman"/>
        </w:rPr>
        <w:t>информир</w:t>
      </w:r>
      <w:r w:rsidR="00762981">
        <w:rPr>
          <w:rFonts w:ascii="Times New Roman" w:hAnsi="Times New Roman" w:cs="Times New Roman"/>
        </w:rPr>
        <w:t>ования К</w:t>
      </w:r>
      <w:r w:rsidR="00762981" w:rsidRPr="00762981">
        <w:rPr>
          <w:rFonts w:ascii="Times New Roman" w:hAnsi="Times New Roman" w:cs="Times New Roman"/>
        </w:rPr>
        <w:t>лиент</w:t>
      </w:r>
      <w:r w:rsidR="00762981">
        <w:rPr>
          <w:rFonts w:ascii="Times New Roman" w:hAnsi="Times New Roman" w:cs="Times New Roman"/>
        </w:rPr>
        <w:t>а</w:t>
      </w:r>
      <w:r w:rsidR="00762981" w:rsidRPr="00762981">
        <w:rPr>
          <w:rFonts w:ascii="Times New Roman" w:hAnsi="Times New Roman" w:cs="Times New Roman"/>
        </w:rPr>
        <w:t xml:space="preserve"> - физическ</w:t>
      </w:r>
      <w:r w:rsidR="00762981">
        <w:rPr>
          <w:rFonts w:ascii="Times New Roman" w:hAnsi="Times New Roman" w:cs="Times New Roman"/>
        </w:rPr>
        <w:t>ого</w:t>
      </w:r>
      <w:r w:rsidR="00762981" w:rsidRPr="00762981">
        <w:rPr>
          <w:rFonts w:ascii="Times New Roman" w:hAnsi="Times New Roman" w:cs="Times New Roman"/>
        </w:rPr>
        <w:t xml:space="preserve"> лиц</w:t>
      </w:r>
      <w:r w:rsidR="00762981">
        <w:rPr>
          <w:rFonts w:ascii="Times New Roman" w:hAnsi="Times New Roman" w:cs="Times New Roman"/>
        </w:rPr>
        <w:t>а</w:t>
      </w:r>
      <w:r w:rsidR="00762981" w:rsidRPr="00762981">
        <w:rPr>
          <w:rFonts w:ascii="Times New Roman" w:hAnsi="Times New Roman" w:cs="Times New Roman"/>
        </w:rPr>
        <w:t>, признанн</w:t>
      </w:r>
      <w:r w:rsidR="00762981">
        <w:rPr>
          <w:rFonts w:ascii="Times New Roman" w:hAnsi="Times New Roman" w:cs="Times New Roman"/>
        </w:rPr>
        <w:t>ого</w:t>
      </w:r>
      <w:r w:rsidR="00762981" w:rsidRPr="00762981">
        <w:rPr>
          <w:rFonts w:ascii="Times New Roman" w:hAnsi="Times New Roman" w:cs="Times New Roman"/>
        </w:rPr>
        <w:t xml:space="preserve"> </w:t>
      </w:r>
      <w:r w:rsidR="00762981">
        <w:rPr>
          <w:rFonts w:ascii="Times New Roman" w:hAnsi="Times New Roman" w:cs="Times New Roman"/>
        </w:rPr>
        <w:t xml:space="preserve">Компанией </w:t>
      </w:r>
      <w:r w:rsidR="00762981" w:rsidRPr="00762981">
        <w:rPr>
          <w:rFonts w:ascii="Times New Roman" w:hAnsi="Times New Roman" w:cs="Times New Roman"/>
        </w:rPr>
        <w:t>квалифицированным инвестором, о его праве подать заявление Компании об исключении из реестра лиц, признанных квалифицированными инвесторами</w:t>
      </w:r>
      <w:r w:rsidR="00762981">
        <w:rPr>
          <w:rFonts w:ascii="Times New Roman" w:hAnsi="Times New Roman" w:cs="Times New Roman"/>
        </w:rPr>
        <w:t>.</w:t>
      </w:r>
    </w:p>
    <w:p w:rsidR="00475EF2" w:rsidRPr="001E7B91" w:rsidRDefault="00762981" w:rsidP="00A76791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E7B9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 пункт</w:t>
      </w:r>
      <w:r w:rsidR="004928B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4.7. Регламента </w:t>
      </w:r>
      <w:r w:rsidR="004928BE">
        <w:rPr>
          <w:rFonts w:ascii="Times New Roman" w:hAnsi="Times New Roman" w:cs="Times New Roman"/>
        </w:rPr>
        <w:t xml:space="preserve">определены </w:t>
      </w:r>
      <w:r>
        <w:rPr>
          <w:rFonts w:ascii="Times New Roman" w:hAnsi="Times New Roman" w:cs="Times New Roman"/>
        </w:rPr>
        <w:t xml:space="preserve">сроки хранения </w:t>
      </w:r>
      <w:r w:rsidRPr="00762981">
        <w:rPr>
          <w:rFonts w:ascii="Times New Roman" w:hAnsi="Times New Roman" w:cs="Times New Roman"/>
        </w:rPr>
        <w:t>информаци</w:t>
      </w:r>
      <w:r>
        <w:rPr>
          <w:rFonts w:ascii="Times New Roman" w:hAnsi="Times New Roman" w:cs="Times New Roman"/>
        </w:rPr>
        <w:t>и</w:t>
      </w:r>
      <w:r w:rsidRPr="00762981">
        <w:rPr>
          <w:rFonts w:ascii="Times New Roman" w:hAnsi="Times New Roman" w:cs="Times New Roman"/>
        </w:rPr>
        <w:t>, подтверждающ</w:t>
      </w:r>
      <w:r>
        <w:rPr>
          <w:rFonts w:ascii="Times New Roman" w:hAnsi="Times New Roman" w:cs="Times New Roman"/>
        </w:rPr>
        <w:t>ей</w:t>
      </w:r>
      <w:r w:rsidRPr="00762981">
        <w:rPr>
          <w:rFonts w:ascii="Times New Roman" w:hAnsi="Times New Roman" w:cs="Times New Roman"/>
        </w:rPr>
        <w:t xml:space="preserve"> факт, дату и время направления Уведомления о праве подать заявление брокеру об исключении из реестра лиц, признанных квалифицированными инвесторами (Приложение №9) не менее трех лет с даты прекращения договора с клиентом.</w:t>
      </w:r>
    </w:p>
    <w:sectPr w:rsidR="00475EF2" w:rsidRPr="001E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84"/>
    <w:rsid w:val="00033088"/>
    <w:rsid w:val="0008653D"/>
    <w:rsid w:val="001010C6"/>
    <w:rsid w:val="001E4720"/>
    <w:rsid w:val="001E7B91"/>
    <w:rsid w:val="00204675"/>
    <w:rsid w:val="002E5C84"/>
    <w:rsid w:val="00395664"/>
    <w:rsid w:val="003A7E86"/>
    <w:rsid w:val="00475EF2"/>
    <w:rsid w:val="00486F3B"/>
    <w:rsid w:val="004928BE"/>
    <w:rsid w:val="004B2D64"/>
    <w:rsid w:val="005E41C0"/>
    <w:rsid w:val="005E5632"/>
    <w:rsid w:val="00603646"/>
    <w:rsid w:val="0061732B"/>
    <w:rsid w:val="006926ED"/>
    <w:rsid w:val="006B0829"/>
    <w:rsid w:val="00751E0C"/>
    <w:rsid w:val="00761B1C"/>
    <w:rsid w:val="00762981"/>
    <w:rsid w:val="00773391"/>
    <w:rsid w:val="007811FF"/>
    <w:rsid w:val="007C4C59"/>
    <w:rsid w:val="007D62AE"/>
    <w:rsid w:val="00820179"/>
    <w:rsid w:val="0084733E"/>
    <w:rsid w:val="00917997"/>
    <w:rsid w:val="00954621"/>
    <w:rsid w:val="00965F47"/>
    <w:rsid w:val="009B6411"/>
    <w:rsid w:val="009F6454"/>
    <w:rsid w:val="00A5318B"/>
    <w:rsid w:val="00A76791"/>
    <w:rsid w:val="00AA3AB9"/>
    <w:rsid w:val="00B41CF3"/>
    <w:rsid w:val="00BC6616"/>
    <w:rsid w:val="00BF2C91"/>
    <w:rsid w:val="00C903D0"/>
    <w:rsid w:val="00CB2BD8"/>
    <w:rsid w:val="00CE4DED"/>
    <w:rsid w:val="00D9799C"/>
    <w:rsid w:val="00ED0452"/>
    <w:rsid w:val="00EE202C"/>
    <w:rsid w:val="00E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Антон Николаевич</dc:creator>
  <cp:lastModifiedBy>Лобанов Антон Николаевич</cp:lastModifiedBy>
  <cp:revision>2</cp:revision>
  <dcterms:created xsi:type="dcterms:W3CDTF">2024-08-28T08:10:00Z</dcterms:created>
  <dcterms:modified xsi:type="dcterms:W3CDTF">2024-08-28T08:10:00Z</dcterms:modified>
</cp:coreProperties>
</file>